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26"/>
        <w:gridCol w:w="5377"/>
        <w:gridCol w:w="3384"/>
        <w:gridCol w:w="3384"/>
        <w:tblGridChange w:id="0">
          <w:tblGrid>
            <w:gridCol w:w="2426"/>
            <w:gridCol w:w="5377"/>
            <w:gridCol w:w="3384"/>
            <w:gridCol w:w="3384"/>
          </w:tblGrid>
        </w:tblGridChange>
      </w:tblGrid>
      <w:tr>
        <w:trPr>
          <w:trHeight w:val="270" w:hRule="atLeast"/>
        </w:trPr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Job Safety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Safety Information, Portland State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pos="4280"/>
              </w:tabs>
              <w:rPr>
                <w:smallCap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3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Auxiliary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Operating a Table Saw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Controls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tabs>
                <w:tab w:val="left" w:pos="412"/>
              </w:tabs>
              <w:spacing w:before="60" w:lineRule="auto"/>
              <w:ind w:left="412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Position feeder out of the way for blade and fence adjustments.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before="60" w:lineRule="auto"/>
              <w:ind w:left="38" w:firstLine="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Injury from blade while not in operation.</w:t>
            </w:r>
          </w:p>
          <w:p w:rsidR="00000000" w:rsidDel="00000000" w:rsidP="00000000" w:rsidRDefault="00000000" w:rsidRPr="00000000" w14:paraId="00000021">
            <w:pPr>
              <w:tabs>
                <w:tab w:val="left" w:pos="433"/>
              </w:tabs>
              <w:spacing w:before="60" w:lineRule="auto"/>
              <w:ind w:left="432" w:hanging="37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Possible accidental starting.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Be aware of the switch and blade at all times.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412"/>
              </w:tabs>
              <w:spacing w:before="60" w:lineRule="auto"/>
              <w:ind w:left="405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</w:t>
              <w:tab/>
              <w:t xml:space="preserve">Adjust fence.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433"/>
              </w:tabs>
              <w:spacing w:before="60" w:lineRule="auto"/>
              <w:ind w:left="38" w:firstLine="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Pinching/cutting fingers from fence adjustment. 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Don’t lift the fence during adjustment. Keep fingers out of moving parts.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412"/>
              </w:tabs>
              <w:spacing w:before="60" w:lineRule="auto"/>
              <w:ind w:left="405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</w:t>
              <w:tab/>
              <w:t xml:space="preserve">Verify blade-to-fence distance with a measuring tape.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433"/>
              </w:tabs>
              <w:spacing w:before="60" w:lineRule="auto"/>
              <w:ind w:left="432" w:hanging="37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Cut hand.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Keep fingers away from the blade.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412"/>
              </w:tabs>
              <w:spacing w:before="60" w:lineRule="auto"/>
              <w:ind w:left="405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</w:t>
              <w:tab/>
              <w:t xml:space="preserve">Adjust height and angle of blade.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433"/>
              </w:tabs>
              <w:spacing w:before="60" w:lineRule="auto"/>
              <w:ind w:left="432" w:hanging="37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Cut hand.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Keep fingers away from the blade. Suggest blade be 1/8” above stock.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pos="412"/>
              </w:tabs>
              <w:spacing w:before="60" w:lineRule="auto"/>
              <w:ind w:left="405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</w:t>
              <w:tab/>
              <w:t xml:space="preserve">Start the saw.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433"/>
              </w:tabs>
              <w:spacing w:before="60" w:lineRule="auto"/>
              <w:ind w:left="432" w:hanging="37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Projectiles for rotating blade.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Verify that there is no wood or other debris around the blade.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pos="433"/>
              </w:tabs>
              <w:spacing w:before="60" w:lineRule="auto"/>
              <w:ind w:left="432" w:hanging="37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Stock kickback.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Verify that the fence is parallel to the blade.  Verify that the feeder has enough downward force to stop kickback.  Don’t watch the blade from the side of the saw.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pos="433"/>
              </w:tabs>
              <w:spacing w:before="60" w:lineRule="auto"/>
              <w:ind w:left="432" w:hanging="37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Eye injury. 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Wear safety goggles or face shield.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pos="433"/>
              </w:tabs>
              <w:spacing w:before="60" w:lineRule="auto"/>
              <w:ind w:left="432" w:hanging="37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Hearing damage.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Wear earplugs or earmuffs.</w:t>
            </w:r>
          </w:p>
          <w:p w:rsidR="00000000" w:rsidDel="00000000" w:rsidP="00000000" w:rsidRDefault="00000000" w:rsidRPr="00000000" w14:paraId="0000003F">
            <w:pPr>
              <w:tabs>
                <w:tab w:val="left" w:pos="0"/>
              </w:tabs>
              <w:spacing w:before="60" w:lineRule="auto"/>
              <w:ind w:left="-1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before="6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Required Training: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Operator must receive one hour of supervised training on the saw before operating the saw independently; Personal protective equipment (PPE)</w:t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before="6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Required Personal Protective Equipment (PPE):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Hearing and eye protection—impact goggles, face shield, earplugs.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Other Information: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Wood dust can be irritating to skin and is an inhalation hazard. Reduce skin exposure with long sleeves and gloves. Use dust collection system when operating table saw.</w:t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Contributors: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Department: Auxiliary Services, Wayne Wilcox, Maintenance Manager</w:t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E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Created: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October 2, 2006</w:t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JSA  ID: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AUX/Table Saw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6">
            <w:pPr>
              <w:ind w:left="360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 more information about this JSA, contact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Environmental  Health and Safety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at Portland State University</w:t>
            </w:r>
          </w:p>
          <w:p w:rsidR="00000000" w:rsidDel="00000000" w:rsidP="00000000" w:rsidRDefault="00000000" w:rsidRPr="00000000" w14:paraId="00000058">
            <w:pPr>
              <w:spacing w:after="60" w:lineRule="auto"/>
              <w:rPr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(503) 725-3738 </w:t>
            </w:r>
            <w:r w:rsidDel="00000000" w:rsidR="00000000" w:rsidRPr="00000000">
              <w:rPr>
                <w:i w:val="1"/>
                <w:sz w:val="14"/>
                <w:szCs w:val="14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http://www.ehs.pdx.edu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/>
      <w:pgMar w:bottom="360" w:top="720" w:left="36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4850"/>
      </w:tabs>
      <w:spacing w:after="0" w:before="0" w:line="240" w:lineRule="auto"/>
      <w:ind w:left="27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color w:val="fffff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48"/>
      <w:szCs w:val="4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smallCaps w:val="1"/>
      <w:sz w:val="72"/>
      <w:szCs w:val="7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